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0" w:lineRule="auto"/>
        <w:jc w:val="center"/>
        <w:rPr>
          <w:rFonts w:ascii="Comic Sans MS" w:cs="Comic Sans MS" w:eastAsia="Comic Sans MS" w:hAnsi="Comic Sans MS"/>
          <w:b w:val="1"/>
          <w:bCs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28"/>
          <w:szCs w:val="28"/>
          <w:rtl w:val="0"/>
        </w:rPr>
        <w:t xml:space="preserve">Science Curriculum Overview 2026-2027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-412749</wp:posOffset>
            </wp:positionH>
            <wp:positionV relativeFrom="paragraph">
              <wp:posOffset>-222249</wp:posOffset>
            </wp:positionV>
            <wp:extent cx="527050" cy="526318"/>
            <wp:effectExtent b="0" l="0" r="0" t="0"/>
            <wp:wrapNone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52631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8712200</wp:posOffset>
            </wp:positionH>
            <wp:positionV relativeFrom="paragraph">
              <wp:posOffset>-215899</wp:posOffset>
            </wp:positionV>
            <wp:extent cx="527050" cy="526318"/>
            <wp:effectExtent b="0" l="0" r="0" t="0"/>
            <wp:wrapNone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52631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pPr w:leftFromText="180" w:rightFromText="180" w:topFromText="0" w:bottomFromText="0" w:vertAnchor="text" w:horzAnchor="text" w:tblpX="0" w:tblpY="104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2126"/>
        <w:gridCol w:w="2268"/>
        <w:gridCol w:w="2304"/>
        <w:gridCol w:w="1993"/>
        <w:gridCol w:w="1993"/>
        <w:gridCol w:w="1993"/>
        <w:tblGridChange w:id="0">
          <w:tblGrid>
            <w:gridCol w:w="1271"/>
            <w:gridCol w:w="2126"/>
            <w:gridCol w:w="2268"/>
            <w:gridCol w:w="2304"/>
            <w:gridCol w:w="1993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0"/>
                <w:szCs w:val="30"/>
                <w:rtl w:val="0"/>
              </w:rPr>
              <w:t xml:space="preserve">Term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0"/>
                <w:szCs w:val="30"/>
                <w:rtl w:val="0"/>
              </w:rPr>
              <w:t xml:space="preserve">Term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0"/>
                <w:szCs w:val="30"/>
                <w:rtl w:val="0"/>
              </w:rPr>
              <w:t xml:space="preserve">Term 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0"/>
                <w:szCs w:val="30"/>
                <w:rtl w:val="0"/>
              </w:rPr>
              <w:t xml:space="preserve">Term 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0"/>
                <w:szCs w:val="30"/>
                <w:rtl w:val="0"/>
              </w:rPr>
              <w:t xml:space="preserve">Term 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0"/>
                <w:szCs w:val="30"/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</w:tcPr>
          <w:p w:rsidR="00000000" w:rsidDel="00000000" w:rsidP="00000000" w:rsidRDefault="00000000" w:rsidRPr="00000000" w14:paraId="00000009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Reception</w:t>
            </w:r>
          </w:p>
        </w:tc>
        <w:tc>
          <w:tcPr>
            <w:shd w:fill="a4c2f4" w:val="clear"/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All about me, you and us</w:t>
            </w:r>
          </w:p>
          <w:p w:rsidR="00000000" w:rsidDel="00000000" w:rsidP="00000000" w:rsidRDefault="00000000" w:rsidRPr="00000000" w14:paraId="0000000B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Little seaside town</w:t>
            </w:r>
          </w:p>
        </w:tc>
        <w:tc>
          <w:tcPr>
            <w:shd w:fill="a4c2f4" w:val="clear"/>
            <w:vAlign w:val="center"/>
          </w:tcPr>
          <w:p w:rsidR="00000000" w:rsidDel="00000000" w:rsidP="00000000" w:rsidRDefault="00000000" w:rsidRPr="00000000" w14:paraId="0000000C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Dark nights and bright lights</w:t>
            </w:r>
          </w:p>
        </w:tc>
        <w:tc>
          <w:tcPr>
            <w:shd w:fill="a4c2f4" w:val="clear"/>
            <w:vAlign w:val="center"/>
          </w:tcPr>
          <w:p w:rsidR="00000000" w:rsidDel="00000000" w:rsidP="00000000" w:rsidRDefault="00000000" w:rsidRPr="00000000" w14:paraId="0000000D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Traditional tales</w:t>
            </w:r>
          </w:p>
        </w:tc>
        <w:tc>
          <w:tcPr>
            <w:shd w:fill="a4c2f4" w:val="clear"/>
            <w:vAlign w:val="center"/>
          </w:tcPr>
          <w:p w:rsidR="00000000" w:rsidDel="00000000" w:rsidP="00000000" w:rsidRDefault="00000000" w:rsidRPr="00000000" w14:paraId="0000000E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People who help us</w:t>
            </w:r>
          </w:p>
        </w:tc>
        <w:tc>
          <w:tcPr>
            <w:shd w:fill="a4c2f4" w:val="clear"/>
            <w:vAlign w:val="center"/>
          </w:tcPr>
          <w:p w:rsidR="00000000" w:rsidDel="00000000" w:rsidP="00000000" w:rsidRDefault="00000000" w:rsidRPr="00000000" w14:paraId="0000000F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Growing - full of beans Quex adventure farm</w:t>
            </w:r>
          </w:p>
        </w:tc>
        <w:tc>
          <w:tcPr>
            <w:shd w:fill="a4c2f4" w:val="clear"/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Seaside</w:t>
            </w:r>
          </w:p>
          <w:p w:rsidR="00000000" w:rsidDel="00000000" w:rsidP="00000000" w:rsidRDefault="00000000" w:rsidRPr="00000000" w14:paraId="00000011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Beach trip</w:t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</w:tcPr>
          <w:p w:rsidR="00000000" w:rsidDel="00000000" w:rsidP="00000000" w:rsidRDefault="00000000" w:rsidRPr="00000000" w14:paraId="00000012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1</w:t>
            </w:r>
          </w:p>
        </w:tc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013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Animals inc. Humans: Sensitive Bodies</w:t>
            </w:r>
          </w:p>
        </w:tc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014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Everyday Materials</w:t>
            </w:r>
          </w:p>
        </w:tc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015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Seasonal Change</w:t>
            </w:r>
          </w:p>
        </w:tc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016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Animals inc. Humans: Comparing animals</w:t>
            </w:r>
          </w:p>
        </w:tc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017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Plants (1)</w:t>
            </w:r>
          </w:p>
        </w:tc>
        <w:tc>
          <w:tcPr>
            <w:shd w:fill="d9ead3" w:val="clear"/>
            <w:vAlign w:val="center"/>
          </w:tcPr>
          <w:p w:rsidR="00000000" w:rsidDel="00000000" w:rsidP="00000000" w:rsidRDefault="00000000" w:rsidRPr="00000000" w14:paraId="00000018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Plants (2)</w:t>
            </w:r>
          </w:p>
          <w:p w:rsidR="00000000" w:rsidDel="00000000" w:rsidP="00000000" w:rsidRDefault="00000000" w:rsidRPr="00000000" w14:paraId="00000019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Seasonal Changes</w:t>
            </w:r>
          </w:p>
        </w:tc>
      </w:tr>
      <w:tr>
        <w:trPr>
          <w:cantSplit w:val="0"/>
          <w:tblHeader w:val="0"/>
        </w:trPr>
        <w:tc>
          <w:tcPr>
            <w:shd w:fill="f996e9" w:val="clear"/>
          </w:tcPr>
          <w:p w:rsidR="00000000" w:rsidDel="00000000" w:rsidP="00000000" w:rsidRDefault="00000000" w:rsidRPr="00000000" w14:paraId="0000001A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2</w:t>
            </w:r>
          </w:p>
        </w:tc>
        <w:tc>
          <w:tcPr>
            <w:shd w:fill="f996e9" w:val="clear"/>
            <w:vAlign w:val="center"/>
          </w:tcPr>
          <w:p w:rsidR="00000000" w:rsidDel="00000000" w:rsidP="00000000" w:rsidRDefault="00000000" w:rsidRPr="00000000" w14:paraId="0000001B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Living things: Habitats</w:t>
            </w:r>
          </w:p>
        </w:tc>
        <w:tc>
          <w:tcPr>
            <w:shd w:fill="f996e9" w:val="clear"/>
            <w:vAlign w:val="center"/>
          </w:tcPr>
          <w:p w:rsidR="00000000" w:rsidDel="00000000" w:rsidP="00000000" w:rsidRDefault="00000000" w:rsidRPr="00000000" w14:paraId="0000001C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Animals inc. Humans: Life Cycles and Health</w:t>
            </w:r>
          </w:p>
        </w:tc>
        <w:tc>
          <w:tcPr>
            <w:shd w:fill="f996e9" w:val="clear"/>
            <w:vAlign w:val="center"/>
          </w:tcPr>
          <w:p w:rsidR="00000000" w:rsidDel="00000000" w:rsidP="00000000" w:rsidRDefault="00000000" w:rsidRPr="00000000" w14:paraId="0000001D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Living things: Microhabitats</w:t>
            </w:r>
          </w:p>
        </w:tc>
        <w:tc>
          <w:tcPr>
            <w:shd w:fill="f996e9" w:val="clear"/>
            <w:vAlign w:val="center"/>
          </w:tcPr>
          <w:p w:rsidR="00000000" w:rsidDel="00000000" w:rsidP="00000000" w:rsidRDefault="00000000" w:rsidRPr="00000000" w14:paraId="0000001E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Use of everyday materials</w:t>
            </w:r>
          </w:p>
        </w:tc>
        <w:tc>
          <w:tcPr>
            <w:shd w:fill="f996e9" w:val="clear"/>
            <w:vAlign w:val="center"/>
          </w:tcPr>
          <w:p w:rsidR="00000000" w:rsidDel="00000000" w:rsidP="00000000" w:rsidRDefault="00000000" w:rsidRPr="00000000" w14:paraId="0000001F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Plants (1)</w:t>
            </w:r>
          </w:p>
        </w:tc>
        <w:tc>
          <w:tcPr>
            <w:shd w:fill="f996e9" w:val="clear"/>
            <w:vAlign w:val="center"/>
          </w:tcPr>
          <w:p w:rsidR="00000000" w:rsidDel="00000000" w:rsidP="00000000" w:rsidRDefault="00000000" w:rsidRPr="00000000" w14:paraId="00000020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Plants (2)</w:t>
            </w:r>
          </w:p>
        </w:tc>
      </w:tr>
      <w:tr>
        <w:trPr>
          <w:cantSplit w:val="0"/>
          <w:tblHeader w:val="0"/>
        </w:trPr>
        <w:tc>
          <w:tcPr>
            <w:shd w:fill="f4cccc" w:val="clear"/>
          </w:tcPr>
          <w:p w:rsidR="00000000" w:rsidDel="00000000" w:rsidP="00000000" w:rsidRDefault="00000000" w:rsidRPr="00000000" w14:paraId="00000021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3</w:t>
            </w:r>
          </w:p>
        </w:tc>
        <w:tc>
          <w:tcPr>
            <w:shd w:fill="f4cccc" w:val="clear"/>
            <w:vAlign w:val="center"/>
          </w:tcPr>
          <w:p w:rsidR="00000000" w:rsidDel="00000000" w:rsidP="00000000" w:rsidRDefault="00000000" w:rsidRPr="00000000" w14:paraId="00000022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Animals inc. Humans: Movement &amp; Nutrition</w:t>
            </w:r>
          </w:p>
        </w:tc>
        <w:tc>
          <w:tcPr>
            <w:shd w:fill="f4cccc" w:val="clear"/>
            <w:vAlign w:val="center"/>
          </w:tcPr>
          <w:p w:rsidR="00000000" w:rsidDel="00000000" w:rsidP="00000000" w:rsidRDefault="00000000" w:rsidRPr="00000000" w14:paraId="00000023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Light and Shadows</w:t>
            </w:r>
          </w:p>
        </w:tc>
        <w:tc>
          <w:tcPr>
            <w:shd w:fill="f4cccc" w:val="clear"/>
            <w:vAlign w:val="center"/>
          </w:tcPr>
          <w:p w:rsidR="00000000" w:rsidDel="00000000" w:rsidP="00000000" w:rsidRDefault="00000000" w:rsidRPr="00000000" w14:paraId="00000024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Rocks and Soils</w:t>
            </w:r>
          </w:p>
        </w:tc>
        <w:tc>
          <w:tcPr>
            <w:shd w:fill="f4cccc" w:val="clear"/>
            <w:vAlign w:val="center"/>
          </w:tcPr>
          <w:p w:rsidR="00000000" w:rsidDel="00000000" w:rsidP="00000000" w:rsidRDefault="00000000" w:rsidRPr="00000000" w14:paraId="00000025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Forces and Magnets</w:t>
            </w:r>
          </w:p>
        </w:tc>
        <w:tc>
          <w:tcPr>
            <w:shd w:fill="f4cccc" w:val="clear"/>
            <w:vAlign w:val="center"/>
          </w:tcPr>
          <w:p w:rsidR="00000000" w:rsidDel="00000000" w:rsidP="00000000" w:rsidRDefault="00000000" w:rsidRPr="00000000" w14:paraId="00000026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Plants (1)</w:t>
            </w:r>
          </w:p>
        </w:tc>
        <w:tc>
          <w:tcPr>
            <w:shd w:fill="f4cccc" w:val="clear"/>
            <w:vAlign w:val="center"/>
          </w:tcPr>
          <w:p w:rsidR="00000000" w:rsidDel="00000000" w:rsidP="00000000" w:rsidRDefault="00000000" w:rsidRPr="00000000" w14:paraId="00000027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Plants (2)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28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4</w:t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29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Living things and their Habitats</w:t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2A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Electricity and Circuits</w:t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2B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Animals inc. Humans: Digestion and Food</w:t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2C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States of Matter</w:t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2D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States of Matter</w:t>
            </w:r>
          </w:p>
        </w:tc>
        <w:tc>
          <w:tcPr>
            <w:shd w:fill="fff2cc" w:val="clear"/>
            <w:vAlign w:val="center"/>
          </w:tcPr>
          <w:p w:rsidR="00000000" w:rsidDel="00000000" w:rsidP="00000000" w:rsidRDefault="00000000" w:rsidRPr="00000000" w14:paraId="0000002E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Sound</w:t>
            </w:r>
          </w:p>
        </w:tc>
      </w:tr>
      <w:tr>
        <w:trPr>
          <w:cantSplit w:val="0"/>
          <w:tblHeader w:val="0"/>
        </w:trPr>
        <w:tc>
          <w:tcPr>
            <w:shd w:fill="b4a7d6" w:val="clear"/>
          </w:tcPr>
          <w:p w:rsidR="00000000" w:rsidDel="00000000" w:rsidP="00000000" w:rsidRDefault="00000000" w:rsidRPr="00000000" w14:paraId="0000002F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5</w:t>
            </w:r>
          </w:p>
        </w:tc>
        <w:tc>
          <w:tcPr>
            <w:shd w:fill="b4a7d6" w:val="clear"/>
            <w:vAlign w:val="center"/>
          </w:tcPr>
          <w:p w:rsidR="00000000" w:rsidDel="00000000" w:rsidP="00000000" w:rsidRDefault="00000000" w:rsidRPr="00000000" w14:paraId="00000030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Materials: Properties and Changes</w:t>
            </w:r>
          </w:p>
        </w:tc>
        <w:tc>
          <w:tcPr>
            <w:shd w:fill="b4a7d6" w:val="clear"/>
            <w:vAlign w:val="center"/>
          </w:tcPr>
          <w:p w:rsidR="00000000" w:rsidDel="00000000" w:rsidP="00000000" w:rsidRDefault="00000000" w:rsidRPr="00000000" w14:paraId="00000031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Forces: Unbalanced Forces</w:t>
            </w:r>
          </w:p>
        </w:tc>
        <w:tc>
          <w:tcPr>
            <w:shd w:fill="b4a7d6" w:val="clear"/>
            <w:vAlign w:val="center"/>
          </w:tcPr>
          <w:p w:rsidR="00000000" w:rsidDel="00000000" w:rsidP="00000000" w:rsidRDefault="00000000" w:rsidRPr="00000000" w14:paraId="00000032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Electricity (Y6 Objectives)</w:t>
            </w:r>
          </w:p>
        </w:tc>
        <w:tc>
          <w:tcPr>
            <w:shd w:fill="b4a7d6" w:val="clear"/>
            <w:vAlign w:val="center"/>
          </w:tcPr>
          <w:p w:rsidR="00000000" w:rsidDel="00000000" w:rsidP="00000000" w:rsidRDefault="00000000" w:rsidRPr="00000000" w14:paraId="00000033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Living things: Classifying big and small (Y6)</w:t>
            </w:r>
          </w:p>
        </w:tc>
        <w:tc>
          <w:tcPr>
            <w:shd w:fill="b4a7d6" w:val="clear"/>
            <w:vAlign w:val="center"/>
          </w:tcPr>
          <w:p w:rsidR="00000000" w:rsidDel="00000000" w:rsidP="00000000" w:rsidRDefault="00000000" w:rsidRPr="00000000" w14:paraId="00000034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Animals inc. Humans: Circulation and Health (Y6)</w:t>
            </w:r>
          </w:p>
        </w:tc>
        <w:tc>
          <w:tcPr>
            <w:shd w:fill="b4a7d6" w:val="clear"/>
            <w:vAlign w:val="center"/>
          </w:tcPr>
          <w:p w:rsidR="00000000" w:rsidDel="00000000" w:rsidP="00000000" w:rsidRDefault="00000000" w:rsidRPr="00000000" w14:paraId="00000035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Materials: Mixtures and Separation</w:t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</w:tcPr>
          <w:p w:rsidR="00000000" w:rsidDel="00000000" w:rsidP="00000000" w:rsidRDefault="00000000" w:rsidRPr="00000000" w14:paraId="00000036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  <w:sz w:val="22"/>
                <w:szCs w:val="2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rtl w:val="0"/>
              </w:rPr>
              <w:t xml:space="preserve">Year 6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7">
            <w:pPr>
              <w:tabs>
                <w:tab w:val="left" w:leader="none" w:pos="10238"/>
              </w:tabs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Light and Reflection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8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Earth and Space (Y5)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9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Animals inc. Humans: Life Cycles and Reproduction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A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Living things: Human Timelines (Y5)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B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Evolution and Inheritance (1)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C">
            <w:pPr>
              <w:tabs>
                <w:tab w:val="left" w:leader="none" w:pos="10238"/>
              </w:tabs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Evolution and Inheritance (2)</w:t>
            </w:r>
          </w:p>
        </w:tc>
      </w:tr>
    </w:tbl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1906" w:w="16838" w:orient="landscape"/>
      <w:pgMar w:bottom="1440" w:top="851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n_GB"/>
      </w:rPr>
    </w:rPrDefault>
    <w:pPrDefault>
      <w:pPr>
        <w:spacing w:after="120" w:line="285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649E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6037B0"/>
    <w:pPr>
      <w:spacing w:after="160" w:line="259" w:lineRule="auto"/>
      <w:ind w:left="720"/>
      <w:contextualSpacing w:val="1"/>
    </w:pPr>
    <w:rPr>
      <w:rFonts w:asciiTheme="minorHAnsi" w:cstheme="minorBidi" w:eastAsiaTheme="minorHAnsi" w:hAnsiTheme="minorHAnsi"/>
      <w:color w:val="auto"/>
      <w:kern w:val="0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 w:val="1"/>
    <w:unhideWhenUsed w:val="1"/>
    <w:rsid w:val="00282154"/>
    <w:pPr>
      <w:spacing w:after="100" w:afterAutospacing="1" w:before="100" w:beforeAutospacing="1" w:line="240" w:lineRule="auto"/>
    </w:pPr>
    <w:rPr>
      <w:rFonts w:ascii="Times New Roman" w:cs="Times New Roman" w:hAnsi="Times New Roman"/>
      <w:color w:val="auto"/>
      <w:kern w:val="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Qy5GJ3nvH55+WYtSETgV0UP3ZA==">CgMxLjA4AHIhMXA2eWZBd01hd1g1QUFhd2E0Zk80MldfQTFsdl8xWE1q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2026-05-08T10:03:00Z</dcterms:created>
  <dc:creator>Mrs Clements</dc:creator>
</cp:coreProperties>
</file>